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07" w:rsidRPr="00026A4D" w:rsidRDefault="00026A4D" w:rsidP="00A04902">
      <w:pPr>
        <w:pStyle w:val="Titlu2"/>
        <w:numPr>
          <w:ilvl w:val="0"/>
          <w:numId w:val="0"/>
        </w:numPr>
        <w:jc w:val="both"/>
        <w:rPr>
          <w:rFonts w:ascii="Calibri" w:hAnsi="Calibri"/>
          <w:color w:val="C00000"/>
          <w:sz w:val="22"/>
          <w:szCs w:val="22"/>
          <w:lang w:val="ro-RO"/>
        </w:rPr>
      </w:pPr>
      <w:bookmarkStart w:id="0" w:name="_Toc436677893"/>
      <w:r w:rsidRPr="00026A4D">
        <w:rPr>
          <w:rFonts w:ascii="Calibri" w:hAnsi="Calibri"/>
          <w:color w:val="C00000"/>
          <w:sz w:val="22"/>
          <w:szCs w:val="22"/>
          <w:lang w:val="ro-RO"/>
        </w:rPr>
        <w:t>Anexa A</w:t>
      </w:r>
      <w:r w:rsidR="00C70B07" w:rsidRPr="00026A4D">
        <w:rPr>
          <w:rFonts w:ascii="Calibri" w:hAnsi="Calibri"/>
          <w:color w:val="C00000"/>
          <w:sz w:val="22"/>
          <w:szCs w:val="22"/>
          <w:lang w:val="ro-RO"/>
        </w:rPr>
        <w:t xml:space="preserve">: </w:t>
      </w:r>
      <w:r w:rsidRPr="00026A4D">
        <w:rPr>
          <w:rFonts w:ascii="Calibri" w:hAnsi="Calibri"/>
          <w:color w:val="C00000"/>
          <w:sz w:val="22"/>
          <w:szCs w:val="22"/>
          <w:lang w:val="ro-RO"/>
        </w:rPr>
        <w:t xml:space="preserve">Model </w:t>
      </w:r>
      <w:r w:rsidR="00E54145">
        <w:rPr>
          <w:rFonts w:ascii="Calibri" w:hAnsi="Calibri"/>
          <w:color w:val="C00000"/>
          <w:sz w:val="22"/>
          <w:szCs w:val="22"/>
          <w:lang w:val="ro-RO"/>
        </w:rPr>
        <w:t xml:space="preserve">orientativ </w:t>
      </w:r>
      <w:r w:rsidR="00DB6BA3">
        <w:rPr>
          <w:rFonts w:ascii="Calibri" w:hAnsi="Calibri"/>
          <w:color w:val="C00000"/>
          <w:sz w:val="22"/>
          <w:szCs w:val="22"/>
          <w:lang w:val="ro-RO"/>
        </w:rPr>
        <w:t>de chestionar</w:t>
      </w:r>
      <w:r w:rsidRPr="00026A4D">
        <w:rPr>
          <w:rFonts w:ascii="Calibri" w:hAnsi="Calibri"/>
          <w:color w:val="C00000"/>
          <w:sz w:val="22"/>
          <w:szCs w:val="22"/>
          <w:lang w:val="ro-RO"/>
        </w:rPr>
        <w:t xml:space="preserve"> de cercetare pe teren pentru studiul de validare</w:t>
      </w:r>
      <w:bookmarkEnd w:id="0"/>
      <w:r>
        <w:rPr>
          <w:rStyle w:val="Referinnotdesubsol"/>
          <w:rFonts w:ascii="Calibri" w:hAnsi="Calibri"/>
          <w:color w:val="C00000"/>
          <w:sz w:val="22"/>
          <w:szCs w:val="22"/>
          <w:lang w:val="ro-RO"/>
        </w:rPr>
        <w:footnoteReference w:id="1"/>
      </w:r>
      <w:r w:rsidR="00C70B07" w:rsidRPr="00026A4D">
        <w:rPr>
          <w:rFonts w:ascii="Calibri" w:hAnsi="Calibri"/>
          <w:color w:val="C00000"/>
          <w:sz w:val="22"/>
          <w:szCs w:val="22"/>
          <w:lang w:val="ro-RO"/>
        </w:rPr>
        <w:t xml:space="preserve"> </w:t>
      </w: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E54145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Comunități marginalizate</w:t>
      </w:r>
      <w:r w:rsidR="00E54145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 </w:t>
      </w:r>
    </w:p>
    <w:p w:rsidR="00C70B07" w:rsidRPr="00DB6BA3" w:rsidRDefault="00E54145" w:rsidP="00C70B07">
      <w:pPr>
        <w:jc w:val="center"/>
        <w:rPr>
          <w:rFonts w:ascii="Calibri" w:hAnsi="Calibri" w:cs="Segoe UI"/>
          <w:i/>
          <w:color w:val="17365D" w:themeColor="text2" w:themeShade="BF"/>
          <w:sz w:val="18"/>
          <w:szCs w:val="18"/>
          <w:lang w:val="ro-RO"/>
        </w:rPr>
      </w:pPr>
      <w:r w:rsidRPr="00DB6BA3">
        <w:rPr>
          <w:rFonts w:ascii="Calibri" w:hAnsi="Calibri" w:cs="Segoe UI"/>
          <w:i/>
          <w:color w:val="17365D" w:themeColor="text2" w:themeShade="BF"/>
          <w:sz w:val="18"/>
          <w:szCs w:val="18"/>
          <w:lang w:val="ro-RO"/>
        </w:rPr>
        <w:t>(se va completa pentru fiecare zonă marginalizată vizată prin proeict)</w:t>
      </w: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- Fișă comună/ oraş - </w:t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DB6BA3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Denumirea 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localității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Județul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</w:t>
      </w:r>
      <w:r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</w:t>
      </w:r>
    </w:p>
    <w:p w:rsidR="00C70B07" w:rsidRPr="00026A4D" w:rsidRDefault="00C53CD6" w:rsidP="00DB6BA3">
      <w:pPr>
        <w:spacing w:after="120"/>
        <w:jc w:val="left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Nume şi 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prenume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(se va completa cu </w:t>
      </w:r>
      <w:r w:rsid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datele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 persoanei care </w:t>
      </w:r>
      <w:r w:rsidR="00DB6BA3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completează</w:t>
      </w:r>
      <w:r w:rsid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 c</w:t>
      </w:r>
      <w:r w:rsidR="00DB6BA3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hestionarul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)</w:t>
      </w:r>
      <w:r w:rsidR="00DB6BA3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 xml:space="preserve"> 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</w:t>
      </w:r>
    </w:p>
    <w:p w:rsidR="00DB6BA3" w:rsidRDefault="00DB6BA3" w:rsidP="00C70B07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Funcţie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Instituţie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Telefon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..................................................</w:t>
      </w: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Email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....................................................</w:t>
      </w:r>
    </w:p>
    <w:p w:rsidR="00C70B07" w:rsidRPr="00026A4D" w:rsidRDefault="00C70B07" w:rsidP="00C70B07">
      <w:pPr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Data completării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Z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_|_</w:t>
      </w:r>
      <w:proofErr w:type="spellStart"/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Z</w:t>
      </w:r>
      <w:proofErr w:type="spellEnd"/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 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_|_</w:t>
      </w:r>
      <w:proofErr w:type="spellStart"/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L</w:t>
      </w:r>
      <w:proofErr w:type="spellEnd"/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 201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6</w:t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1. Introducere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Scurtă prezentare a proiectului și a echipei de cercetare.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2. Zonele marginalizate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Q1. În localitatea </w:t>
      </w:r>
      <w:r w:rsidR="00D754FC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identificată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există zone marginalizate (cu populație săracă cu nivel redus de educație, cu acces redus la </w:t>
      </w:r>
      <w:r w:rsidR="00EB7738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ocupare,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infrastructură, condiții de locuire precare etc.)?</w:t>
      </w:r>
    </w:p>
    <w:tbl>
      <w:tblPr>
        <w:tblW w:w="0" w:type="auto"/>
        <w:tblInd w:w="2268" w:type="dxa"/>
        <w:tblLook w:val="00A0" w:firstRow="1" w:lastRow="0" w:firstColumn="1" w:lastColumn="0" w:noHBand="0" w:noVBand="0"/>
      </w:tblPr>
      <w:tblGrid>
        <w:gridCol w:w="1620"/>
        <w:gridCol w:w="1620"/>
      </w:tblGrid>
      <w:tr w:rsidR="00312F55" w:rsidRPr="00026A4D" w:rsidTr="00535A06">
        <w:tc>
          <w:tcPr>
            <w:tcW w:w="1620" w:type="dxa"/>
          </w:tcPr>
          <w:p w:rsidR="00C70B07" w:rsidRPr="00026A4D" w:rsidRDefault="00C70B07" w:rsidP="00535A06">
            <w:pPr>
              <w:spacing w:after="12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1620" w:type="dxa"/>
          </w:tcPr>
          <w:p w:rsidR="00C70B07" w:rsidRPr="00026A4D" w:rsidRDefault="00C70B07" w:rsidP="00535A06">
            <w:pPr>
              <w:spacing w:after="12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</w:tbl>
    <w:p w:rsidR="00C70B07" w:rsidRPr="00026A4D" w:rsidRDefault="00C70B07" w:rsidP="00C70B07">
      <w:pPr>
        <w:spacing w:after="120"/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ab/>
        <w:t>Dacă Da,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ab/>
        <w:t>Q1a. Câte astfel de zone există?  |___|</w:t>
      </w:r>
      <w:r w:rsidR="00D754FC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  <w:r w:rsidR="00D754FC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(se va completa </w:t>
      </w:r>
      <w:r w:rsidR="00D754FC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numărul de zone marginalizate. Numărul de zone completat la Q1 va fi identic cu numărul zonelor prezentate la Q2</w:t>
      </w:r>
      <w:r w:rsidR="00D754FC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)</w:t>
      </w:r>
    </w:p>
    <w:p w:rsidR="00C70B07" w:rsidRDefault="00C70B07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ab/>
      </w: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sectPr w:rsidR="003D3490" w:rsidSect="00026A4D">
          <w:footerReference w:type="even" r:id="rId9"/>
          <w:footerReference w:type="default" r:id="rId10"/>
          <w:footerReference w:type="first" r:id="rId11"/>
          <w:pgSz w:w="12240" w:h="15840"/>
          <w:pgMar w:top="1134" w:right="1440" w:bottom="1440" w:left="1440" w:header="720" w:footer="720" w:gutter="0"/>
          <w:cols w:space="720"/>
          <w:titlePg/>
          <w:docGrid w:linePitch="360"/>
        </w:sectPr>
      </w:pPr>
    </w:p>
    <w:p w:rsidR="003D3490" w:rsidRPr="00026A4D" w:rsidRDefault="003D3490" w:rsidP="003D3490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Q2. Zonele marginalizate identificate pe baza datelor</w:t>
      </w:r>
    </w:p>
    <w:p w:rsidR="003D3490" w:rsidRDefault="003D3490" w:rsidP="003D3490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În tabelul de mai jos se regăsesc zonele marginalizate identificate pe baza datelor de la recensământ și a altor indicatori statistici. Pentru fiecare zonă, vă rugăm să identificați delimitarea geografică cu ajutorul sectorului de recensământ și să ne spuneți dacă este marginalizată sau nu.</w:t>
      </w: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tbl>
      <w:tblPr>
        <w:tblStyle w:val="GrilTabel"/>
        <w:tblW w:w="13149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2410"/>
        <w:gridCol w:w="2410"/>
        <w:gridCol w:w="1559"/>
        <w:gridCol w:w="1701"/>
        <w:gridCol w:w="1276"/>
        <w:gridCol w:w="1275"/>
      </w:tblGrid>
      <w:tr w:rsidR="003D3490" w:rsidRPr="00026A4D" w:rsidTr="00C53CD6">
        <w:trPr>
          <w:tblHeader/>
        </w:trPr>
        <w:tc>
          <w:tcPr>
            <w:tcW w:w="1101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Cod zonă</w:t>
            </w:r>
          </w:p>
        </w:tc>
        <w:tc>
          <w:tcPr>
            <w:tcW w:w="1417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Denumire sat/ oras</w:t>
            </w:r>
          </w:p>
        </w:tc>
        <w:tc>
          <w:tcPr>
            <w:tcW w:w="2410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Delimitare geografică</w:t>
            </w:r>
          </w:p>
        </w:tc>
        <w:tc>
          <w:tcPr>
            <w:tcW w:w="2410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Sector de recensământ</w:t>
            </w:r>
          </w:p>
        </w:tc>
        <w:tc>
          <w:tcPr>
            <w:tcW w:w="1559" w:type="dxa"/>
            <w:shd w:val="clear" w:color="auto" w:fill="EEECE1" w:themeFill="background2"/>
          </w:tcPr>
          <w:p w:rsidR="003D3490" w:rsidRPr="00026A4D" w:rsidRDefault="00C53CD6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Populație totală în zonă</w:t>
            </w:r>
          </w:p>
        </w:tc>
        <w:tc>
          <w:tcPr>
            <w:tcW w:w="1701" w:type="dxa"/>
            <w:shd w:val="clear" w:color="auto" w:fill="EEECE1" w:themeFill="background2"/>
          </w:tcPr>
          <w:p w:rsidR="003D3490" w:rsidRPr="00026A4D" w:rsidRDefault="003D3490" w:rsidP="00C53CD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Populație romi în </w:t>
            </w:r>
            <w:r w:rsidR="00C53CD6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zonă</w:t>
            </w:r>
          </w:p>
        </w:tc>
        <w:tc>
          <w:tcPr>
            <w:tcW w:w="2551" w:type="dxa"/>
            <w:gridSpan w:val="2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Zonă validată de către autoritățile locale </w:t>
            </w: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1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B1441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2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3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B1441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..........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</w:tbl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sectPr w:rsidR="003D3490" w:rsidSect="00D754FC">
          <w:pgSz w:w="15840" w:h="12240" w:orient="landscape"/>
          <w:pgMar w:top="1440" w:right="1134" w:bottom="1440" w:left="1440" w:header="720" w:footer="720" w:gutter="0"/>
          <w:cols w:space="720"/>
          <w:titlePg/>
          <w:docGrid w:linePitch="360"/>
        </w:sectPr>
      </w:pPr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1322"/>
        <w:gridCol w:w="4238"/>
        <w:gridCol w:w="4016"/>
      </w:tblGrid>
      <w:tr w:rsidR="009519AF" w:rsidRPr="009519AF" w:rsidTr="00CF3BE9">
        <w:trPr>
          <w:trHeight w:val="414"/>
          <w:tblHeader/>
        </w:trPr>
        <w:tc>
          <w:tcPr>
            <w:tcW w:w="5000" w:type="pct"/>
            <w:gridSpan w:val="3"/>
            <w:shd w:val="clear" w:color="auto" w:fill="EEECE1" w:themeFill="background2"/>
          </w:tcPr>
          <w:p w:rsidR="009519AF" w:rsidRPr="009519AF" w:rsidRDefault="00C53CD6" w:rsidP="00B14410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Fisă Zonă Marginalizată</w:t>
            </w:r>
            <w:r w:rsidR="006B6F35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 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(se va completa pentru fiecare 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zonă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marginalizată 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identificat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ă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in tabelul de </w:t>
            </w:r>
            <w:r w:rsidR="00B1441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la Q2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)</w:t>
            </w:r>
          </w:p>
        </w:tc>
      </w:tr>
      <w:tr w:rsidR="006B6F35" w:rsidRPr="009519AF" w:rsidTr="00CF3BE9">
        <w:trPr>
          <w:tblHeader/>
        </w:trPr>
        <w:tc>
          <w:tcPr>
            <w:tcW w:w="690" w:type="pct"/>
            <w:shd w:val="clear" w:color="auto" w:fill="EEECE1" w:themeFill="background2"/>
            <w:vAlign w:val="center"/>
          </w:tcPr>
          <w:p w:rsidR="006B6F35" w:rsidRPr="009519AF" w:rsidRDefault="006B6F35" w:rsidP="009519AF">
            <w:pPr>
              <w:pStyle w:val="Corptext"/>
              <w:spacing w:before="60" w:after="60" w:line="240" w:lineRule="auto"/>
              <w:rPr>
                <w:rFonts w:ascii="Calibri" w:hAnsi="Calibri" w:cs="font202"/>
                <w:b/>
                <w:color w:val="17365D" w:themeColor="text2" w:themeShade="BF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</w:rPr>
              <w:t>Criterii / Dimensiune</w:t>
            </w:r>
          </w:p>
        </w:tc>
        <w:tc>
          <w:tcPr>
            <w:tcW w:w="2213" w:type="pct"/>
            <w:shd w:val="clear" w:color="auto" w:fill="EEECE1" w:themeFill="background2"/>
            <w:vAlign w:val="center"/>
          </w:tcPr>
          <w:p w:rsidR="006B6F35" w:rsidRPr="009519AF" w:rsidRDefault="006B6F35" w:rsidP="00351FFE">
            <w:pPr>
              <w:pStyle w:val="Corptext"/>
              <w:spacing w:before="60" w:after="60" w:line="240" w:lineRule="auto"/>
              <w:jc w:val="center"/>
              <w:rPr>
                <w:rFonts w:ascii="Calibri" w:hAnsi="Calibri" w:cs="font202"/>
                <w:b/>
                <w:color w:val="17365D" w:themeColor="text2" w:themeShade="BF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</w:rPr>
              <w:t>Indicatori cheie</w:t>
            </w:r>
          </w:p>
        </w:tc>
        <w:tc>
          <w:tcPr>
            <w:tcW w:w="2097" w:type="pct"/>
            <w:shd w:val="clear" w:color="auto" w:fill="EEECE1" w:themeFill="background2"/>
            <w:vAlign w:val="center"/>
          </w:tcPr>
          <w:p w:rsidR="006B6F35" w:rsidRPr="009519AF" w:rsidRDefault="005A5721" w:rsidP="00351FFE">
            <w:pPr>
              <w:pStyle w:val="Corptext"/>
              <w:spacing w:before="60" w:after="60" w:line="240" w:lineRule="auto"/>
              <w:jc w:val="center"/>
              <w:rPr>
                <w:rFonts w:ascii="Calibri" w:hAnsi="Calibri" w:cs="font202"/>
                <w:b/>
                <w:color w:val="17365D" w:themeColor="text2" w:themeShade="BF"/>
              </w:rPr>
            </w:pPr>
            <w:r>
              <w:rPr>
                <w:rFonts w:ascii="Calibri" w:hAnsi="Calibri" w:cs="font202"/>
                <w:b/>
                <w:color w:val="17365D" w:themeColor="text2" w:themeShade="BF"/>
              </w:rPr>
              <w:t>Valoare</w:t>
            </w:r>
            <w:r w:rsidR="00351FFE">
              <w:rPr>
                <w:rFonts w:ascii="Calibri" w:hAnsi="Calibri" w:cs="font202"/>
                <w:b/>
                <w:color w:val="17365D" w:themeColor="text2" w:themeShade="BF"/>
              </w:rPr>
              <w:t xml:space="preserve"> identificată (%)</w:t>
            </w:r>
          </w:p>
        </w:tc>
      </w:tr>
      <w:tr w:rsidR="006B6F35" w:rsidRPr="009519AF" w:rsidTr="00CF3BE9">
        <w:trPr>
          <w:trHeight w:val="883"/>
        </w:trPr>
        <w:tc>
          <w:tcPr>
            <w:tcW w:w="690" w:type="pct"/>
            <w:vMerge w:val="restart"/>
          </w:tcPr>
          <w:p w:rsidR="006B6F35" w:rsidRPr="009519AF" w:rsidRDefault="006B6F35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Capital uman</w:t>
            </w:r>
          </w:p>
        </w:tc>
        <w:tc>
          <w:tcPr>
            <w:tcW w:w="2213" w:type="pct"/>
          </w:tcPr>
          <w:p w:rsidR="006B6F35" w:rsidRPr="009519AF" w:rsidRDefault="006B6F35" w:rsidP="00351FF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Proporția </w:t>
            </w:r>
            <w:r w:rsidR="00351FF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persoanelor de 15 -64 de ani care au 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absolvit maxim 8 clase (gimnaziu)</w:t>
            </w:r>
          </w:p>
        </w:tc>
        <w:tc>
          <w:tcPr>
            <w:tcW w:w="2097" w:type="pct"/>
          </w:tcPr>
          <w:p w:rsidR="006B6F35" w:rsidRPr="00754D8F" w:rsidRDefault="00351FFE" w:rsidP="00DE3626">
            <w:pPr>
              <w:spacing w:before="60" w:after="60"/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Se va calcula procentul persoanelor de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15 -64 de ani care a absolvit maxim 8 clase (gimnaziu) din totalul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populației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la nivel de sector de recensământ/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din zona identificată</w:t>
            </w:r>
          </w:p>
        </w:tc>
      </w:tr>
      <w:tr w:rsidR="00351FFE" w:rsidRPr="009519AF" w:rsidTr="00F96BA9">
        <w:trPr>
          <w:trHeight w:val="1122"/>
        </w:trPr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persoanelor cu dizabilități, boli cronice sau alte afecțiuni care le limitează activitățile zilnice</w:t>
            </w:r>
          </w:p>
        </w:tc>
        <w:tc>
          <w:tcPr>
            <w:tcW w:w="2097" w:type="pct"/>
          </w:tcPr>
          <w:p w:rsidR="00351FFE" w:rsidRPr="00754D8F" w:rsidRDefault="00351FFE" w:rsidP="00351FFE">
            <w:pPr>
              <w:spacing w:before="60" w:after="60"/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 procentul persoanelor cu dizabilități, boli cronice sau alte afecțiuni care le limitează activitățile zilnice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din totalul populatiei din zona identificată</w:t>
            </w:r>
          </w:p>
        </w:tc>
      </w:tr>
      <w:tr w:rsidR="00351FFE" w:rsidRPr="009519AF" w:rsidTr="00CF3BE9">
        <w:trPr>
          <w:trHeight w:val="713"/>
        </w:trPr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copiilor</w:t>
            </w:r>
            <w:r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și tinerilor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(0-17 ani) din populația totală</w:t>
            </w:r>
          </w:p>
        </w:tc>
        <w:tc>
          <w:tcPr>
            <w:tcW w:w="2097" w:type="pct"/>
          </w:tcPr>
          <w:p w:rsidR="00351FFE" w:rsidRPr="00754D8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Se va calcula procentul copiilor și tinerilor (0-17 ani) din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totalul populatiei din zona identificată</w:t>
            </w:r>
          </w:p>
        </w:tc>
      </w:tr>
      <w:tr w:rsidR="00351FFE" w:rsidRPr="009519AF" w:rsidTr="00CF3BE9">
        <w:trPr>
          <w:trHeight w:val="1772"/>
        </w:trPr>
        <w:tc>
          <w:tcPr>
            <w:tcW w:w="690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Ocuparea forței de muncă</w:t>
            </w:r>
          </w:p>
        </w:tc>
        <w:tc>
          <w:tcPr>
            <w:tcW w:w="2213" w:type="pct"/>
          </w:tcPr>
          <w:p w:rsidR="00351FFE" w:rsidRPr="009519AF" w:rsidRDefault="00351FFE" w:rsidP="0087583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persoanelor de 1</w:t>
            </w:r>
            <w:r w:rsidR="0087583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6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-64 ani care nu sunt încadrate pe piața formală a muncii (salariați cu contract de muncă sau lucrează oficial pe cont propriu, cu sau fără angajați - patron sau administrator de firmă, PFA, AF, întreprindere individuală, liber profesionist)  și nici nu urmează o formă de învățământ</w:t>
            </w:r>
          </w:p>
        </w:tc>
        <w:tc>
          <w:tcPr>
            <w:tcW w:w="2097" w:type="pct"/>
          </w:tcPr>
          <w:p w:rsidR="00351FFE" w:rsidRPr="00754D8F" w:rsidRDefault="001803C9" w:rsidP="0087583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 procentul persoanelor de 1</w:t>
            </w:r>
            <w:r w:rsidR="0087583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6</w:t>
            </w:r>
            <w:bookmarkStart w:id="1" w:name="_GoBack"/>
            <w:bookmarkEnd w:id="1"/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-64 ani care nu sunt încadrate pe piața formală a muncii și nici nu urmează o formă de învățământ, din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populației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la nivel de sector de recensământ/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din zona identificată</w:t>
            </w:r>
          </w:p>
        </w:tc>
      </w:tr>
      <w:tr w:rsidR="00351FFE" w:rsidRPr="009519AF" w:rsidTr="00CF3BE9">
        <w:tc>
          <w:tcPr>
            <w:tcW w:w="690" w:type="pct"/>
            <w:vMerge w:val="restart"/>
          </w:tcPr>
          <w:p w:rsidR="00351FFE" w:rsidRPr="00CF3BE9" w:rsidRDefault="00CF3BE9" w:rsidP="009519AF">
            <w:pPr>
              <w:spacing w:before="60" w:after="60"/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CF3BE9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Locuire</w:t>
            </w:r>
          </w:p>
        </w:tc>
        <w:tc>
          <w:tcPr>
            <w:tcW w:w="2213" w:type="pct"/>
          </w:tcPr>
          <w:p w:rsidR="00532AAA" w:rsidRDefault="00351FFE" w:rsidP="009519AF">
            <w:pPr>
              <w:spacing w:before="60" w:after="60"/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Proporția locuințelor supraaglomerate </w:t>
            </w:r>
          </w:p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(&lt; 15,33 m2 pe persoană)</w:t>
            </w:r>
          </w:p>
        </w:tc>
        <w:tc>
          <w:tcPr>
            <w:tcW w:w="2097" w:type="pct"/>
          </w:tcPr>
          <w:p w:rsidR="00351FFE" w:rsidRPr="009519A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351FF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procentul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locuințelor 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supraaglomerate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din 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locuintelor existente î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n zona identificată</w:t>
            </w:r>
          </w:p>
        </w:tc>
      </w:tr>
      <w:tr w:rsidR="00351FFE" w:rsidRPr="009519AF" w:rsidTr="00CF3BE9"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Nesiguranță locativă: proporția 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locuințelor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ce nu 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sunt 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dețin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ute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în proprietate personală</w:t>
            </w:r>
          </w:p>
        </w:tc>
        <w:tc>
          <w:tcPr>
            <w:tcW w:w="2097" w:type="pct"/>
          </w:tcPr>
          <w:p w:rsidR="00351FFE" w:rsidRPr="009519A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351FF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procentul locuințelor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ce nu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sunt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dețin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ute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în proprietate personală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din 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locuintelor existente î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n zona identificată</w:t>
            </w:r>
          </w:p>
        </w:tc>
      </w:tr>
    </w:tbl>
    <w:p w:rsidR="00CF3BE9" w:rsidRPr="00CF3BE9" w:rsidRDefault="00CF3BE9" w:rsidP="00CF3BE9">
      <w:pPr>
        <w:spacing w:after="120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>În raport cu pragurile minimale din Tabelul 1, comunitatea este</w:t>
      </w:r>
      <w:r w:rsidRPr="00CF3BE9">
        <w:rPr>
          <w:rFonts w:ascii="Calibri" w:eastAsiaTheme="minorHAnsi" w:hAnsi="Calibri" w:cstheme="minorBidi"/>
          <w:color w:val="17365D" w:themeColor="text2" w:themeShade="BF"/>
          <w:sz w:val="24"/>
          <w:lang w:val="ro-RO" w:eastAsia="en-US"/>
        </w:rPr>
        <w:t xml:space="preserve"> validată ca marginalizată 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dacă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îndeplinește simultan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următoarele trei condiții: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(1) are un nivel scăzut de capital uman;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(2) are un nivel scăzut de ocupare în sectorul formal;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(3) are condiții de locuire precară, </w:t>
      </w:r>
    </w:p>
    <w:p w:rsidR="00CF3BE9" w:rsidRPr="00CF3BE9" w:rsidRDefault="00CF3BE9" w:rsidP="00CF3BE9">
      <w:pPr>
        <w:spacing w:after="120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>unde: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o zonă/ comunitate are un nivel scăzut de capital uman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dacă oricare doi din cei trei indicatori corespunzători din tabelul 1 au valori ce depășesc pragul minimal aferent.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o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zonă/ comunitate are un nivel scăzut de ocupare a forței de muncă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în sectorul formal dacă indicatorul corespunzător din tabelul 1 are valori de peste 22,5% (pragul minimal).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o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zonă/ comunitate are condiții de locuire precară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dacă cel puțin unul dintre indicatorii din tabelul 1 au valori ce depășesc pragul minimal aferent.</w:t>
      </w:r>
    </w:p>
    <w:p w:rsidR="00CF3BE9" w:rsidRDefault="00CF3BE9">
      <w:pPr>
        <w:spacing w:before="0" w:after="200" w:line="276" w:lineRule="auto"/>
        <w:jc w:val="left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br w:type="page"/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Denumirea localității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...................................................................................... 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Județul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</w:t>
      </w:r>
    </w:p>
    <w:p w:rsidR="00C70B07" w:rsidRPr="00026A4D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Comunități marginalizate</w:t>
      </w: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- Fișă zonă marginalizată – </w:t>
      </w:r>
    </w:p>
    <w:p w:rsidR="00C70B07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Zona marginalizată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|___|</w:t>
      </w: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(</w:t>
      </w:r>
      <w:r w:rsidRPr="00026A4D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 xml:space="preserve">notată pe hartă și în tabelul Q3 din Fișă comună cu codul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|___|)</w:t>
      </w:r>
    </w:p>
    <w:p w:rsidR="00C53CD6" w:rsidRPr="00C53CD6" w:rsidRDefault="00C53CD6" w:rsidP="00C53CD6">
      <w:pPr>
        <w:spacing w:before="240" w:after="120"/>
        <w:jc w:val="center"/>
        <w:rPr>
          <w:rFonts w:ascii="Calibri" w:hAnsi="Calibri"/>
          <w:i/>
          <w:color w:val="17365D" w:themeColor="text2" w:themeShade="BF"/>
          <w:sz w:val="22"/>
          <w:szCs w:val="22"/>
          <w:u w:val="single"/>
          <w:lang w:val="ro-RO"/>
        </w:rPr>
      </w:pPr>
      <w:r w:rsidRPr="00C53CD6">
        <w:rPr>
          <w:rFonts w:ascii="Calibri" w:hAnsi="Calibri" w:cs="Segoe UI"/>
          <w:i/>
          <w:color w:val="17365D" w:themeColor="text2" w:themeShade="BF"/>
          <w:sz w:val="22"/>
          <w:szCs w:val="22"/>
          <w:u w:val="single"/>
          <w:lang w:val="ro-RO"/>
        </w:rPr>
        <w:t>(Pentru fiecare zonă se va completa câte o Fișă zonă marginalizată.)</w:t>
      </w:r>
    </w:p>
    <w:p w:rsidR="00C53CD6" w:rsidRPr="00026A4D" w:rsidRDefault="00C53CD6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A. Reprezentanți autoritate locală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6"/>
        <w:gridCol w:w="8020"/>
      </w:tblGrid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Nume zonă sau denumire recunoscută la nivel local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Numele satului/satelor/ orasului de care aparține zona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Delimitarea zonei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Numele străzilor sau reperele care o delimitează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Tip zonă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comunitate de romi (indiferent de etnia declarată la recensământ)</w:t>
            </w:r>
            <w:r w:rsidR="00A04902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 (% romi din totalul populației din zona marginalizată)</w:t>
            </w:r>
          </w:p>
          <w:p w:rsidR="00C70B07" w:rsidRPr="00026A4D" w:rsidRDefault="00A04902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</w:t>
            </w:r>
            <w:r w:rsidR="00C70B07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 alt tip și anume…………………………………………………….............................................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Istoricul zonei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Din ce an există această zonă marginalizată?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Înainte de 1990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2. După 1990, aproximativ anul |___|___||___|___|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Cum s-a format comunitatea și cum a ajuns în situația de astăzi?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în care se află comunitatea este: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intravilan, în centrul satului/ orașului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intravilan, la periferia satului/ orașului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extravilan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Pentru codul 2 sau 3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Aproximativ care este distanța de la zonă până la ...?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a. primărie  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b. școală     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c. dispensar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d. cel mai apropiat magazin alimentar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 xml:space="preserve">        |___|___| , |___|___|km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lastRenderedPageBreak/>
              <w:t>Pentru codul 2 sau 3</w:t>
            </w:r>
          </w:p>
          <w:p w:rsidR="00C70B07" w:rsidRPr="00026A4D" w:rsidRDefault="00C70B07" w:rsidP="00535A06">
            <w:pPr>
              <w:autoSpaceDE w:val="0"/>
              <w:autoSpaceDN w:val="0"/>
              <w:adjustRightInd w:val="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Din ce este făcut drumul care leagă zona de sat/ oraş?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Pământ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4. Amestecat, peste 50% pământ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2. Pietriș 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5. Amestecat, peste 50% pietriș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Asfalt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6. Amestecat, peste 50% asfalt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autoSpaceDE w:val="0"/>
              <w:autoSpaceDN w:val="0"/>
              <w:adjustRightInd w:val="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Dar, în zonă, ce fel de drumuri se întâlnesc cel mai des?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de pământ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2. pietruite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3. asfaltate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Bariere geografice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bariere geografice (obstacole fizice naturale/ construite de om sau de altă natură) care împiedică locuitorii zonei marginalizate să ajungă pe cel mai scurt drum în centrul comunei/ separă zona de restul comunei?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sunt aceste bariere? Râu, cale ferată, gard, râpă, deal, vale, pădure, groapă de gunoi, stație de epurare etc.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Populația zonei marginalizate:</w:t>
            </w:r>
          </w:p>
        </w:tc>
        <w:tc>
          <w:tcPr>
            <w:tcW w:w="6109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de locuitori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de gospodării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persoane fără acte de identitate (CNP)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Populația de etnie romă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Profilul populației din zonă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Populație se mută des? 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Sunt mai mulți tineri sau mai mulți vârstnici? 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mulți copii în zonă?.................................................................................................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Veniturile populației din zonă: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 ce se ocupă oamenii din zonă? 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sunt principalele surse de venit?..........................................................................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Beneficii sociale acordate populației din zona marginalizată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(dosare în plată în mai 2015 sau în iarna 2014)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beneficiari de VMG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Număr beneficiari de ASF (alocații de susținere și indemnizații familiale)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beneficiari de ajutoare pentru încălzirea locuinței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dosare acordare de ajutoare persoanelor cu nevoi speciale, inclusiv persoane cu </w:t>
            </w:r>
            <w:r w:rsidR="00A04902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dizabilități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Număr dosare privind protecția copilului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Relațiile comunitare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Cum se raportează localnicii comunei la rezidenții acestei zone? Se poartă la fel ca și cu ceilalți? Îi evită? Nu au încredere în ei?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un lider formal sau informal în comunitate? 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În zonă există probleme legate de criminalitate și ordine publică?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Dacă Da, ce tip de infracționalitate predomină (furturi, certuri, scandaluri, beții, bătăi, violență domestică etc.)? </w:t>
            </w:r>
          </w:p>
        </w:tc>
      </w:tr>
      <w:tr w:rsidR="00C70B07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este în cea mai mare parte...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de blocuri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de case din cărămidă/ beton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case din chirpici/ paiantă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4. de locuințe improvizate (din cartoane, table etc.)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5. altă situație și anume ...................................................................................................</w:t>
            </w:r>
          </w:p>
        </w:tc>
      </w:tr>
    </w:tbl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1"/>
        <w:gridCol w:w="43"/>
        <w:gridCol w:w="7812"/>
      </w:tblGrid>
      <w:tr w:rsidR="00312F55" w:rsidRPr="00026A4D" w:rsidTr="00535A06">
        <w:tc>
          <w:tcPr>
            <w:tcW w:w="2917" w:type="dxa"/>
            <w:gridSpan w:val="2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Locuințe:</w:t>
            </w:r>
          </w:p>
        </w:tc>
        <w:tc>
          <w:tcPr>
            <w:tcW w:w="6109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gridSpan w:val="2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>Număr total de locuințe în zonă, din care: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- în proprietate privată     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- în proprietatea primăriei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locuințe goale și |___|___|___| închiriate rezidenților din zonă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Dacă există locuințe în proprietatea primăriei închiriate populației,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ultimii 5 ani, au existat cazuri de familii care au fost evacuate din locuințe? Pentru ce motiv?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Forma de proprietate asupra locuinței care predomină în zonă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este forma de proprietate a terenului cel mai des întâlnită în comunitatea marginalizată (proprietate personală sau a unei rude, închiriat de la primărie, închiriat de la o persoană/firmă, ocupat fără orice formă juridică, concesionat de la primărie, persoană sau firmă privată)?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gospodării care nu au acte de proprietate asupra locuinței/terenului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ce stare sunt locuințele din zonă?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oricând ar putea să se dărâme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 xml:space="preserve">2. deteriorate, ar necesita consolidare 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3. rezistente, dar neîngrijite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4. rezistente și îngrijite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Aglomerare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zonă, locuințele sunt supraaglomerate? 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Sistemul de alimentare cu apă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Număr locuințe cu ...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locuință din rețea publică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locuință din sistem propriu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 ... apă curentă în afara locuinței din rețea publică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afara locuinței din sistem propriu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Sistemul de canalizare 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de locuințe conectate la rețeaua publică de canalizare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 Număr de locuințe conectate la un sistem propriu de canalizare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Baie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locuințe cu baie proprie în locuință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Energie electrică 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locuințe conectate la sistemul de energie electrică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Iluminat public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zonă există iluminat public?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Ridicare gunoi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Zona are acces la serviciile de ridicare și transport a gunoiului menajer?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Riscuri de mediu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Zona este inundabilă? Dacă da, în ultimii 5 ani s-a produs o inundație sau viitură?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Comunitatea se află în apropierea unei gropi/ depozit de gunoi? Se acumulează gunoi menajer și deșeuri de altă natură în jurul </w:t>
            </w:r>
            <w:r w:rsidR="0065303F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gospodăriilor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Comunitatea se află într-o zonă cu alunecări de teren sau orice alte riscuri de mediu?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878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Principalele probleme din zonă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PB1.</w:t>
            </w:r>
          </w:p>
        </w:tc>
      </w:tr>
      <w:tr w:rsidR="00312F55" w:rsidRPr="00026A4D" w:rsidTr="00535A06">
        <w:tc>
          <w:tcPr>
            <w:tcW w:w="2878" w:type="dxa"/>
            <w:tcBorders>
              <w:top w:val="nil"/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PB2.</w:t>
            </w:r>
          </w:p>
        </w:tc>
      </w:tr>
      <w:tr w:rsidR="00312F55" w:rsidRPr="00026A4D" w:rsidTr="00535A06">
        <w:tc>
          <w:tcPr>
            <w:tcW w:w="2878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PB3.</w:t>
            </w:r>
          </w:p>
        </w:tc>
      </w:tr>
      <w:tr w:rsidR="00C70B07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Intervenții în zonă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În ultimii 5 ani, cum s-au implicat autoritățile locale în rezolvarea acestor probleme?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Dar vreo altă organizație guvernamentală sau neguvernamentală?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/>
          <w:color w:val="17365D" w:themeColor="text2" w:themeShade="BF"/>
          <w:sz w:val="22"/>
          <w:szCs w:val="22"/>
          <w:lang w:val="ro-RO"/>
        </w:rPr>
        <w:br w:type="page"/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B. Reprezentanți comunitate marginalizată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Discuție cu locuitorii zonei marginalizate pe următoarele teme: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Istoricul zonei 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De când există această zonă, cine locuiește aici (tineri, bătrâni, copii), de cât timp locuiesc aici etc.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Locuire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Forma de proprietate asupra locuinței/ terenului 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Starea locuințelor 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Condiții de locuire, aglomerare etc. 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Infrastructură (străzi, apă, canalizare, energie electrică)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Străzi 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Apă   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Canalizare...................................................................................................................................................................................................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Energie electrică 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Ocupare și obținerea veniturilor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</w:p>
    <w:p w:rsidR="00C70B07" w:rsidRPr="00026A4D" w:rsidRDefault="00A04902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Surse de trai formale / 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informale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</w:t>
      </w:r>
    </w:p>
    <w:p w:rsidR="00A04902" w:rsidRPr="00026A4D" w:rsidRDefault="00A04902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lastRenderedPageBreak/>
        <w:t xml:space="preserve">      Pensii sau alte beneficii sociale 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</w:t>
      </w:r>
    </w:p>
    <w:p w:rsidR="00A04902" w:rsidRPr="00026A4D" w:rsidRDefault="00C70B07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De ce nu găsesc de lucru? 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Accesul la servicii publice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Iluminat public  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Transport public 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Școală 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Grădiniță 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Farmacie 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Dispensar 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Magazine 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426" w:hanging="142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Serviciile de ridicare și transport a gunoiului menajer 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Criminalitate și ordine publică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lastRenderedPageBreak/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Relații comunitare (cum interacționează cu ceilalți locuitori din comună, dacă se simt izolați, dacă ceilalți îi evită sau ocolesc zona lor)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C. Fișă de observație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Faceți o poză de ansamblu a zonei marginalizate.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Pe baza observației directe pe teren, completați în tabelul de mai jos, dacă există în zona marginalizată...?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992"/>
      </w:tblGrid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a. garduri rupte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b. acoperișuri de proastă calitate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c. multe case deteriorate 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d. mulți copii pe stradă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e. copii dezbrăcați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f. gunoaie/ mizerie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g. pături/ covoare pe garduri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h. drumuri în mare parte din pământ 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i. drumuri în mare parte pietruite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C70B07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j. drumuri în mare parte asfaltate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</w:tbl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AA1824" w:rsidRPr="00026A4D" w:rsidRDefault="00AA1824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312F55" w:rsidRPr="00026A4D" w:rsidRDefault="00312F55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sectPr w:rsidR="00312F55" w:rsidRPr="00026A4D" w:rsidSect="00026A4D"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45E" w:rsidRDefault="003F245E">
      <w:pPr>
        <w:spacing w:before="0"/>
      </w:pPr>
      <w:r>
        <w:separator/>
      </w:r>
    </w:p>
  </w:endnote>
  <w:endnote w:type="continuationSeparator" w:id="0">
    <w:p w:rsidR="003F245E" w:rsidRDefault="003F24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font202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A" w:rsidRDefault="00532AAA" w:rsidP="00535A06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532AAA" w:rsidRDefault="00532AAA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414908"/>
      <w:docPartObj>
        <w:docPartGallery w:val="Page Numbers (Bottom of Page)"/>
        <w:docPartUnique/>
      </w:docPartObj>
    </w:sdtPr>
    <w:sdtEndPr/>
    <w:sdtContent>
      <w:p w:rsidR="00532AAA" w:rsidRDefault="00532AAA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83E" w:rsidRPr="0087583E">
          <w:rPr>
            <w:noProof/>
            <w:lang w:val="ro-RO"/>
          </w:rPr>
          <w:t>4</w:t>
        </w:r>
        <w:r>
          <w:fldChar w:fldCharType="end"/>
        </w:r>
      </w:p>
    </w:sdtContent>
  </w:sdt>
  <w:p w:rsidR="00532AAA" w:rsidRDefault="00532AAA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A" w:rsidRDefault="00532AAA">
    <w:pPr>
      <w:pStyle w:val="Subsol"/>
      <w:jc w:val="center"/>
    </w:pPr>
  </w:p>
  <w:p w:rsidR="00532AAA" w:rsidRDefault="00532AA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45E" w:rsidRDefault="003F245E">
      <w:pPr>
        <w:spacing w:before="0"/>
      </w:pPr>
      <w:r>
        <w:separator/>
      </w:r>
    </w:p>
  </w:footnote>
  <w:footnote w:type="continuationSeparator" w:id="0">
    <w:p w:rsidR="003F245E" w:rsidRDefault="003F245E">
      <w:pPr>
        <w:spacing w:before="0"/>
      </w:pPr>
      <w:r>
        <w:continuationSeparator/>
      </w:r>
    </w:p>
  </w:footnote>
  <w:footnote w:id="1">
    <w:p w:rsidR="00532AAA" w:rsidRPr="00533A09" w:rsidRDefault="00532AAA">
      <w:pPr>
        <w:pStyle w:val="Textnotdesubsol"/>
        <w:rPr>
          <w:rFonts w:ascii="Calibri" w:hAnsi="Calibri"/>
          <w:sz w:val="18"/>
          <w:szCs w:val="18"/>
          <w:lang w:val="ro-RO"/>
        </w:rPr>
      </w:pPr>
      <w:r w:rsidRPr="00533A09">
        <w:rPr>
          <w:rStyle w:val="Referinnotdesubsol"/>
          <w:rFonts w:ascii="Calibri" w:hAnsi="Calibri"/>
          <w:sz w:val="18"/>
          <w:szCs w:val="18"/>
        </w:rPr>
        <w:footnoteRef/>
      </w:r>
      <w:r w:rsidRPr="00533A09">
        <w:rPr>
          <w:rFonts w:ascii="Calibri" w:hAnsi="Calibri"/>
          <w:sz w:val="18"/>
          <w:szCs w:val="18"/>
        </w:rPr>
        <w:t xml:space="preserve"> </w:t>
      </w:r>
      <w:r w:rsidRPr="00533A09">
        <w:rPr>
          <w:rFonts w:ascii="Calibri" w:hAnsi="Calibri"/>
          <w:color w:val="17365D" w:themeColor="text2" w:themeShade="BF"/>
          <w:sz w:val="18"/>
          <w:szCs w:val="18"/>
          <w:lang w:val="ro-RO"/>
        </w:rPr>
        <w:t xml:space="preserve">Preluat din </w:t>
      </w:r>
      <w:r w:rsidRPr="00533A09">
        <w:rPr>
          <w:rFonts w:ascii="Calibri" w:hAnsi="Calibri"/>
          <w:i/>
          <w:color w:val="17365D" w:themeColor="text2" w:themeShade="BF"/>
          <w:sz w:val="18"/>
          <w:szCs w:val="18"/>
          <w:lang w:val="ro-RO"/>
        </w:rPr>
        <w:t>Atlas al</w:t>
      </w:r>
      <w:r w:rsidRPr="00533A09">
        <w:rPr>
          <w:rFonts w:ascii="Calibri" w:hAnsi="Calibri"/>
          <w:color w:val="17365D" w:themeColor="text2" w:themeShade="BF"/>
          <w:sz w:val="18"/>
          <w:szCs w:val="18"/>
          <w:lang w:val="ro-RO"/>
        </w:rPr>
        <w:t xml:space="preserve"> </w:t>
      </w:r>
      <w:r w:rsidRPr="00533A09">
        <w:rPr>
          <w:rFonts w:ascii="Calibri" w:hAnsi="Calibri"/>
          <w:i/>
          <w:color w:val="17365D" w:themeColor="text2" w:themeShade="BF"/>
          <w:sz w:val="18"/>
          <w:szCs w:val="18"/>
          <w:lang w:val="ro-RO"/>
        </w:rPr>
        <w:t>zonelor rurale marginalizate şi al dezvoltării umane locale în România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4650"/>
    <w:multiLevelType w:val="hybridMultilevel"/>
    <w:tmpl w:val="56BCECA4"/>
    <w:styleLink w:val="ImportedStyle3"/>
    <w:lvl w:ilvl="0" w:tplc="81147C48">
      <w:start w:val="1"/>
      <w:numFmt w:val="decimal"/>
      <w:pStyle w:val="Titlu2"/>
      <w:lvlText w:val="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44781D"/>
    <w:multiLevelType w:val="hybridMultilevel"/>
    <w:tmpl w:val="59A6C64A"/>
    <w:lvl w:ilvl="0" w:tplc="BA7A7F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2E74B5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277C23"/>
    <w:multiLevelType w:val="hybridMultilevel"/>
    <w:tmpl w:val="CDA02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07"/>
    <w:rsid w:val="00026A4D"/>
    <w:rsid w:val="001005BA"/>
    <w:rsid w:val="001115B4"/>
    <w:rsid w:val="00162F25"/>
    <w:rsid w:val="001803C9"/>
    <w:rsid w:val="001B6D11"/>
    <w:rsid w:val="0023291E"/>
    <w:rsid w:val="00285608"/>
    <w:rsid w:val="00295DBD"/>
    <w:rsid w:val="002C3357"/>
    <w:rsid w:val="002D79A6"/>
    <w:rsid w:val="00312F55"/>
    <w:rsid w:val="00351FFE"/>
    <w:rsid w:val="003B11DD"/>
    <w:rsid w:val="003B3CE1"/>
    <w:rsid w:val="003D3490"/>
    <w:rsid w:val="003F245E"/>
    <w:rsid w:val="00500DC8"/>
    <w:rsid w:val="005133AE"/>
    <w:rsid w:val="00532AAA"/>
    <w:rsid w:val="00533A09"/>
    <w:rsid w:val="00535A06"/>
    <w:rsid w:val="00562868"/>
    <w:rsid w:val="0057480C"/>
    <w:rsid w:val="00585ABC"/>
    <w:rsid w:val="005A5721"/>
    <w:rsid w:val="0065303F"/>
    <w:rsid w:val="00695171"/>
    <w:rsid w:val="006B6F35"/>
    <w:rsid w:val="006C699B"/>
    <w:rsid w:val="00754D8F"/>
    <w:rsid w:val="00785E04"/>
    <w:rsid w:val="007A5E54"/>
    <w:rsid w:val="00855B4C"/>
    <w:rsid w:val="0087583E"/>
    <w:rsid w:val="0087640C"/>
    <w:rsid w:val="008B2802"/>
    <w:rsid w:val="008B7E5B"/>
    <w:rsid w:val="008B7EE0"/>
    <w:rsid w:val="008F27F9"/>
    <w:rsid w:val="009519AF"/>
    <w:rsid w:val="009C74DD"/>
    <w:rsid w:val="00A04902"/>
    <w:rsid w:val="00A87843"/>
    <w:rsid w:val="00AA1824"/>
    <w:rsid w:val="00B14410"/>
    <w:rsid w:val="00B53B5C"/>
    <w:rsid w:val="00B76A8B"/>
    <w:rsid w:val="00BA52E2"/>
    <w:rsid w:val="00C1055A"/>
    <w:rsid w:val="00C53CD6"/>
    <w:rsid w:val="00C70B07"/>
    <w:rsid w:val="00C771FF"/>
    <w:rsid w:val="00CA4FAA"/>
    <w:rsid w:val="00CE6F37"/>
    <w:rsid w:val="00CF3BE9"/>
    <w:rsid w:val="00D60850"/>
    <w:rsid w:val="00D71EDD"/>
    <w:rsid w:val="00D754FC"/>
    <w:rsid w:val="00DA4B4C"/>
    <w:rsid w:val="00DB6BA3"/>
    <w:rsid w:val="00DE3626"/>
    <w:rsid w:val="00DF68AE"/>
    <w:rsid w:val="00E02972"/>
    <w:rsid w:val="00E342CB"/>
    <w:rsid w:val="00E37E9D"/>
    <w:rsid w:val="00E45EC3"/>
    <w:rsid w:val="00E54145"/>
    <w:rsid w:val="00EB7738"/>
    <w:rsid w:val="00F96BA9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07"/>
    <w:pPr>
      <w:spacing w:before="120" w:after="0" w:line="240" w:lineRule="auto"/>
      <w:jc w:val="both"/>
    </w:pPr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70B07"/>
    <w:pPr>
      <w:keepNext/>
      <w:numPr>
        <w:numId w:val="1"/>
      </w:numPr>
      <w:pBdr>
        <w:bottom w:val="single" w:sz="18" w:space="1" w:color="BFA554"/>
      </w:pBdr>
      <w:spacing w:before="240" w:after="120"/>
      <w:ind w:left="360"/>
      <w:jc w:val="left"/>
      <w:outlineLvl w:val="1"/>
    </w:pPr>
    <w:rPr>
      <w:rFonts w:ascii="Lucida Sans Unicode" w:hAnsi="Lucida Sans Unicode"/>
      <w:b/>
      <w:bCs/>
      <w:iCs/>
      <w:color w:val="17365D"/>
      <w:sz w:val="32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References,Numbered List Paragraph,Numbered Paragraph,Main numbered paragraph,List Paragraph1,Normal bullet 2,Outlines a.b.c.,Akapit z listą BS,List_Paragraph,Multilevel para_II,List Paragraph (numbered (a)),Numbered list"/>
    <w:basedOn w:val="Normal"/>
    <w:link w:val="ListparagrafCaracter"/>
    <w:uiPriority w:val="34"/>
    <w:qFormat/>
    <w:rsid w:val="0087640C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9"/>
    <w:rsid w:val="00C70B07"/>
    <w:rPr>
      <w:rFonts w:ascii="Lucida Sans Unicode" w:eastAsia="MS Mincho" w:hAnsi="Lucida Sans Unicode" w:cs="Times New Roman"/>
      <w:b/>
      <w:bCs/>
      <w:iCs/>
      <w:color w:val="17365D"/>
      <w:sz w:val="32"/>
      <w:szCs w:val="28"/>
      <w:lang w:val="en-US" w:eastAsia="ja-JP"/>
    </w:rPr>
  </w:style>
  <w:style w:type="paragraph" w:styleId="Subsol">
    <w:name w:val="footer"/>
    <w:basedOn w:val="Normal"/>
    <w:link w:val="SubsolCaracter"/>
    <w:uiPriority w:val="99"/>
    <w:rsid w:val="00C70B07"/>
    <w:pPr>
      <w:tabs>
        <w:tab w:val="center" w:pos="4680"/>
        <w:tab w:val="right" w:pos="9360"/>
      </w:tabs>
      <w:spacing w:before="0" w:line="276" w:lineRule="auto"/>
    </w:pPr>
    <w:rPr>
      <w:rFonts w:ascii="Calibri" w:eastAsia="Times New Roman" w:hAnsi="Calibri"/>
      <w:szCs w:val="20"/>
    </w:rPr>
  </w:style>
  <w:style w:type="character" w:customStyle="1" w:styleId="SubsolCaracter">
    <w:name w:val="Subsol Caracter"/>
    <w:basedOn w:val="Fontdeparagrafimplicit"/>
    <w:link w:val="Subsol"/>
    <w:uiPriority w:val="99"/>
    <w:rsid w:val="00C70B07"/>
    <w:rPr>
      <w:rFonts w:ascii="Calibri" w:eastAsia="Times New Roman" w:hAnsi="Calibri" w:cs="Times New Roman"/>
      <w:sz w:val="20"/>
      <w:szCs w:val="20"/>
      <w:lang w:val="en-US" w:eastAsia="ja-JP"/>
    </w:rPr>
  </w:style>
  <w:style w:type="table" w:styleId="GrilTabel">
    <w:name w:val="Table Grid"/>
    <w:basedOn w:val="TabelNormal"/>
    <w:uiPriority w:val="99"/>
    <w:rsid w:val="00C70B0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depagin">
    <w:name w:val="page number"/>
    <w:basedOn w:val="Fontdeparagrafimplicit"/>
    <w:uiPriority w:val="99"/>
    <w:rsid w:val="00C70B07"/>
    <w:rPr>
      <w:rFonts w:cs="Times New Roman"/>
    </w:rPr>
  </w:style>
  <w:style w:type="character" w:customStyle="1" w:styleId="ListparagrafCaracter">
    <w:name w:val="Listă paragraf Caracter"/>
    <w:aliases w:val="References Caracter,Numbered List Paragraph Caracter,Numbered Paragraph Caracter,Main numbered paragraph Caracter,List Paragraph1 Caracter,Normal bullet 2 Caracter,Outlines a.b.c. Caracter,Akapit z listą BS Caracter"/>
    <w:link w:val="Listparagraf"/>
    <w:uiPriority w:val="34"/>
    <w:locked/>
    <w:rsid w:val="00C70B07"/>
    <w:rPr>
      <w:rFonts w:cs="Times New Roman"/>
    </w:rPr>
  </w:style>
  <w:style w:type="numbering" w:customStyle="1" w:styleId="ImportedStyle3">
    <w:name w:val="Imported Style 3"/>
    <w:rsid w:val="00C70B07"/>
    <w:pPr>
      <w:numPr>
        <w:numId w:val="1"/>
      </w:numPr>
    </w:pPr>
  </w:style>
  <w:style w:type="paragraph" w:styleId="Textnotdesubsol">
    <w:name w:val="footnote text"/>
    <w:basedOn w:val="Normal"/>
    <w:link w:val="TextnotdesubsolCaracter"/>
    <w:uiPriority w:val="99"/>
    <w:unhideWhenUsed/>
    <w:rsid w:val="00312F55"/>
    <w:pPr>
      <w:spacing w:before="0"/>
    </w:pPr>
    <w:rPr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312F55"/>
    <w:rPr>
      <w:rFonts w:ascii="Segoe UI" w:eastAsia="MS Mincho" w:hAnsi="Segoe UI" w:cs="Times New Roman"/>
      <w:sz w:val="20"/>
      <w:szCs w:val="20"/>
      <w:lang w:val="en-US" w:eastAsia="ja-JP"/>
    </w:rPr>
  </w:style>
  <w:style w:type="character" w:styleId="Referinnotdesubsol">
    <w:name w:val="footnote reference"/>
    <w:basedOn w:val="Fontdeparagrafimplicit"/>
    <w:uiPriority w:val="99"/>
    <w:unhideWhenUsed/>
    <w:rsid w:val="00312F55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65303F"/>
    <w:pPr>
      <w:tabs>
        <w:tab w:val="center" w:pos="4536"/>
        <w:tab w:val="right" w:pos="9072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65303F"/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Corptext">
    <w:name w:val="Body Text"/>
    <w:basedOn w:val="Normal"/>
    <w:link w:val="CorptextCaracter"/>
    <w:uiPriority w:val="99"/>
    <w:unhideWhenUsed/>
    <w:rsid w:val="009519AF"/>
    <w:pPr>
      <w:spacing w:before="0"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9519AF"/>
  </w:style>
  <w:style w:type="character" w:styleId="Referincomentariu">
    <w:name w:val="annotation reference"/>
    <w:basedOn w:val="Fontdeparagrafimplicit"/>
    <w:uiPriority w:val="99"/>
    <w:semiHidden/>
    <w:unhideWhenUsed/>
    <w:rsid w:val="00535A06"/>
    <w:rPr>
      <w:sz w:val="18"/>
      <w:szCs w:val="18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35A06"/>
    <w:rPr>
      <w:sz w:val="24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35A06"/>
    <w:rPr>
      <w:rFonts w:ascii="Segoe UI" w:eastAsia="MS Mincho" w:hAnsi="Segoe UI" w:cs="Times New Roman"/>
      <w:sz w:val="24"/>
      <w:szCs w:val="24"/>
      <w:lang w:val="en-US" w:eastAsia="ja-JP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35A06"/>
    <w:rPr>
      <w:b/>
      <w:bCs/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35A06"/>
    <w:rPr>
      <w:rFonts w:ascii="Segoe UI" w:eastAsia="MS Mincho" w:hAnsi="Segoe UI" w:cs="Times New Roman"/>
      <w:b/>
      <w:bCs/>
      <w:sz w:val="20"/>
      <w:szCs w:val="20"/>
      <w:lang w:val="en-US" w:eastAsia="ja-JP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35A06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5A06"/>
    <w:rPr>
      <w:rFonts w:ascii="Lucida Grande" w:eastAsia="MS Mincho" w:hAnsi="Lucida Grande" w:cs="Lucida Grande"/>
      <w:sz w:val="18"/>
      <w:szCs w:val="1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07"/>
    <w:pPr>
      <w:spacing w:before="120" w:after="0" w:line="240" w:lineRule="auto"/>
      <w:jc w:val="both"/>
    </w:pPr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70B07"/>
    <w:pPr>
      <w:keepNext/>
      <w:numPr>
        <w:numId w:val="1"/>
      </w:numPr>
      <w:pBdr>
        <w:bottom w:val="single" w:sz="18" w:space="1" w:color="BFA554"/>
      </w:pBdr>
      <w:spacing w:before="240" w:after="120"/>
      <w:ind w:left="360"/>
      <w:jc w:val="left"/>
      <w:outlineLvl w:val="1"/>
    </w:pPr>
    <w:rPr>
      <w:rFonts w:ascii="Lucida Sans Unicode" w:hAnsi="Lucida Sans Unicode"/>
      <w:b/>
      <w:bCs/>
      <w:iCs/>
      <w:color w:val="17365D"/>
      <w:sz w:val="32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References,Numbered List Paragraph,Numbered Paragraph,Main numbered paragraph,List Paragraph1,Normal bullet 2,Outlines a.b.c.,Akapit z listą BS,List_Paragraph,Multilevel para_II,List Paragraph (numbered (a)),Numbered list"/>
    <w:basedOn w:val="Normal"/>
    <w:link w:val="ListparagrafCaracter"/>
    <w:uiPriority w:val="34"/>
    <w:qFormat/>
    <w:rsid w:val="0087640C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9"/>
    <w:rsid w:val="00C70B07"/>
    <w:rPr>
      <w:rFonts w:ascii="Lucida Sans Unicode" w:eastAsia="MS Mincho" w:hAnsi="Lucida Sans Unicode" w:cs="Times New Roman"/>
      <w:b/>
      <w:bCs/>
      <w:iCs/>
      <w:color w:val="17365D"/>
      <w:sz w:val="32"/>
      <w:szCs w:val="28"/>
      <w:lang w:val="en-US" w:eastAsia="ja-JP"/>
    </w:rPr>
  </w:style>
  <w:style w:type="paragraph" w:styleId="Subsol">
    <w:name w:val="footer"/>
    <w:basedOn w:val="Normal"/>
    <w:link w:val="SubsolCaracter"/>
    <w:uiPriority w:val="99"/>
    <w:rsid w:val="00C70B07"/>
    <w:pPr>
      <w:tabs>
        <w:tab w:val="center" w:pos="4680"/>
        <w:tab w:val="right" w:pos="9360"/>
      </w:tabs>
      <w:spacing w:before="0" w:line="276" w:lineRule="auto"/>
    </w:pPr>
    <w:rPr>
      <w:rFonts w:ascii="Calibri" w:eastAsia="Times New Roman" w:hAnsi="Calibri"/>
      <w:szCs w:val="20"/>
    </w:rPr>
  </w:style>
  <w:style w:type="character" w:customStyle="1" w:styleId="SubsolCaracter">
    <w:name w:val="Subsol Caracter"/>
    <w:basedOn w:val="Fontdeparagrafimplicit"/>
    <w:link w:val="Subsol"/>
    <w:uiPriority w:val="99"/>
    <w:rsid w:val="00C70B07"/>
    <w:rPr>
      <w:rFonts w:ascii="Calibri" w:eastAsia="Times New Roman" w:hAnsi="Calibri" w:cs="Times New Roman"/>
      <w:sz w:val="20"/>
      <w:szCs w:val="20"/>
      <w:lang w:val="en-US" w:eastAsia="ja-JP"/>
    </w:rPr>
  </w:style>
  <w:style w:type="table" w:styleId="GrilTabel">
    <w:name w:val="Table Grid"/>
    <w:basedOn w:val="TabelNormal"/>
    <w:uiPriority w:val="99"/>
    <w:rsid w:val="00C70B0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depagin">
    <w:name w:val="page number"/>
    <w:basedOn w:val="Fontdeparagrafimplicit"/>
    <w:uiPriority w:val="99"/>
    <w:rsid w:val="00C70B07"/>
    <w:rPr>
      <w:rFonts w:cs="Times New Roman"/>
    </w:rPr>
  </w:style>
  <w:style w:type="character" w:customStyle="1" w:styleId="ListparagrafCaracter">
    <w:name w:val="Listă paragraf Caracter"/>
    <w:aliases w:val="References Caracter,Numbered List Paragraph Caracter,Numbered Paragraph Caracter,Main numbered paragraph Caracter,List Paragraph1 Caracter,Normal bullet 2 Caracter,Outlines a.b.c. Caracter,Akapit z listą BS Caracter"/>
    <w:link w:val="Listparagraf"/>
    <w:uiPriority w:val="34"/>
    <w:locked/>
    <w:rsid w:val="00C70B07"/>
    <w:rPr>
      <w:rFonts w:cs="Times New Roman"/>
    </w:rPr>
  </w:style>
  <w:style w:type="numbering" w:customStyle="1" w:styleId="ImportedStyle3">
    <w:name w:val="Imported Style 3"/>
    <w:rsid w:val="00C70B07"/>
    <w:pPr>
      <w:numPr>
        <w:numId w:val="1"/>
      </w:numPr>
    </w:pPr>
  </w:style>
  <w:style w:type="paragraph" w:styleId="Textnotdesubsol">
    <w:name w:val="footnote text"/>
    <w:basedOn w:val="Normal"/>
    <w:link w:val="TextnotdesubsolCaracter"/>
    <w:uiPriority w:val="99"/>
    <w:unhideWhenUsed/>
    <w:rsid w:val="00312F55"/>
    <w:pPr>
      <w:spacing w:before="0"/>
    </w:pPr>
    <w:rPr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312F55"/>
    <w:rPr>
      <w:rFonts w:ascii="Segoe UI" w:eastAsia="MS Mincho" w:hAnsi="Segoe UI" w:cs="Times New Roman"/>
      <w:sz w:val="20"/>
      <w:szCs w:val="20"/>
      <w:lang w:val="en-US" w:eastAsia="ja-JP"/>
    </w:rPr>
  </w:style>
  <w:style w:type="character" w:styleId="Referinnotdesubsol">
    <w:name w:val="footnote reference"/>
    <w:basedOn w:val="Fontdeparagrafimplicit"/>
    <w:uiPriority w:val="99"/>
    <w:unhideWhenUsed/>
    <w:rsid w:val="00312F55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65303F"/>
    <w:pPr>
      <w:tabs>
        <w:tab w:val="center" w:pos="4536"/>
        <w:tab w:val="right" w:pos="9072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65303F"/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Corptext">
    <w:name w:val="Body Text"/>
    <w:basedOn w:val="Normal"/>
    <w:link w:val="CorptextCaracter"/>
    <w:uiPriority w:val="99"/>
    <w:unhideWhenUsed/>
    <w:rsid w:val="009519AF"/>
    <w:pPr>
      <w:spacing w:before="0"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9519AF"/>
  </w:style>
  <w:style w:type="character" w:styleId="Referincomentariu">
    <w:name w:val="annotation reference"/>
    <w:basedOn w:val="Fontdeparagrafimplicit"/>
    <w:uiPriority w:val="99"/>
    <w:semiHidden/>
    <w:unhideWhenUsed/>
    <w:rsid w:val="00535A06"/>
    <w:rPr>
      <w:sz w:val="18"/>
      <w:szCs w:val="18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35A06"/>
    <w:rPr>
      <w:sz w:val="24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35A06"/>
    <w:rPr>
      <w:rFonts w:ascii="Segoe UI" w:eastAsia="MS Mincho" w:hAnsi="Segoe UI" w:cs="Times New Roman"/>
      <w:sz w:val="24"/>
      <w:szCs w:val="24"/>
      <w:lang w:val="en-US" w:eastAsia="ja-JP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35A06"/>
    <w:rPr>
      <w:b/>
      <w:bCs/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35A06"/>
    <w:rPr>
      <w:rFonts w:ascii="Segoe UI" w:eastAsia="MS Mincho" w:hAnsi="Segoe UI" w:cs="Times New Roman"/>
      <w:b/>
      <w:bCs/>
      <w:sz w:val="20"/>
      <w:szCs w:val="20"/>
      <w:lang w:val="en-US" w:eastAsia="ja-JP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35A06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5A06"/>
    <w:rPr>
      <w:rFonts w:ascii="Lucida Grande" w:eastAsia="MS Mincho" w:hAnsi="Lucida Grande" w:cs="Lucida Grande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3AF1-7976-47EC-AF08-C90CDC33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3078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3</cp:revision>
  <dcterms:created xsi:type="dcterms:W3CDTF">2016-04-20T08:37:00Z</dcterms:created>
  <dcterms:modified xsi:type="dcterms:W3CDTF">2016-04-20T09:09:00Z</dcterms:modified>
</cp:coreProperties>
</file>